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hd w:val="clear" w:color="auto" w:fill="FFFFFF"/>
        <w:spacing w:before="43" w:line="300" w:lineRule="auto"/>
        <w:ind w:right="115"/>
        <w:jc w:val="center"/>
        <w:rPr>
          <w:b/>
          <w:color w:val="000000"/>
          <w:sz w:val="28"/>
          <w:szCs w:val="28"/>
        </w:rPr>
      </w:pPr>
      <w:r w:rsidRPr="008255EA">
        <w:rPr>
          <w:b/>
          <w:color w:val="000000"/>
          <w:sz w:val="28"/>
          <w:szCs w:val="28"/>
        </w:rPr>
        <w:t>Задача № 5</w:t>
      </w:r>
    </w:p>
    <w:p w:rsidR="00AD6AAC" w:rsidRPr="008255EA" w:rsidRDefault="00AD6AAC" w:rsidP="00AD6AAC">
      <w:pPr>
        <w:shd w:val="clear" w:color="auto" w:fill="FFFFFF"/>
        <w:spacing w:after="120" w:line="300" w:lineRule="auto"/>
        <w:ind w:left="11" w:right="-6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Для строительства новых корпусов </w:t>
      </w:r>
      <w:proofErr w:type="spellStart"/>
      <w:r w:rsidRPr="008255EA">
        <w:rPr>
          <w:color w:val="000000"/>
          <w:sz w:val="28"/>
          <w:szCs w:val="28"/>
        </w:rPr>
        <w:t>Пестовского</w:t>
      </w:r>
      <w:proofErr w:type="spellEnd"/>
      <w:r w:rsidRPr="008255EA">
        <w:rPr>
          <w:color w:val="000000"/>
          <w:sz w:val="28"/>
          <w:szCs w:val="28"/>
        </w:rPr>
        <w:t xml:space="preserve"> районного инду</w:t>
      </w:r>
      <w:r w:rsidRPr="008255EA">
        <w:rPr>
          <w:color w:val="000000"/>
          <w:sz w:val="28"/>
          <w:szCs w:val="28"/>
        </w:rPr>
        <w:softHyphen/>
        <w:t>стриал</w:t>
      </w:r>
      <w:r>
        <w:rPr>
          <w:color w:val="000000"/>
          <w:sz w:val="28"/>
          <w:szCs w:val="28"/>
        </w:rPr>
        <w:t>ьного узла необходимо выявить пе</w:t>
      </w:r>
      <w:r w:rsidRPr="008255EA">
        <w:rPr>
          <w:color w:val="000000"/>
          <w:sz w:val="28"/>
          <w:szCs w:val="28"/>
        </w:rPr>
        <w:t>счано-гравий</w:t>
      </w:r>
      <w:r>
        <w:rPr>
          <w:color w:val="000000"/>
          <w:sz w:val="28"/>
          <w:szCs w:val="28"/>
        </w:rPr>
        <w:t>н</w:t>
      </w:r>
      <w:r w:rsidRPr="008255EA">
        <w:rPr>
          <w:color w:val="000000"/>
          <w:sz w:val="28"/>
          <w:szCs w:val="28"/>
        </w:rPr>
        <w:t xml:space="preserve">ое сырье, </w:t>
      </w:r>
      <w:r w:rsidRPr="008255EA">
        <w:rPr>
          <w:color w:val="000000"/>
          <w:spacing w:val="1"/>
          <w:sz w:val="28"/>
          <w:szCs w:val="28"/>
        </w:rPr>
        <w:t xml:space="preserve">используемое в качестве наполнителя бетона. При этом должны </w:t>
      </w:r>
      <w:r w:rsidRPr="008255EA">
        <w:rPr>
          <w:color w:val="000000"/>
          <w:spacing w:val="4"/>
          <w:sz w:val="28"/>
          <w:szCs w:val="28"/>
        </w:rPr>
        <w:t>соблюдаться следующие требования:</w:t>
      </w:r>
    </w:p>
    <w:p w:rsidR="00AD6AAC" w:rsidRPr="008255EA" w:rsidRDefault="00AD6AAC" w:rsidP="00AD6AAC">
      <w:pPr>
        <w:numPr>
          <w:ilvl w:val="0"/>
          <w:numId w:val="10"/>
        </w:numPr>
        <w:shd w:val="clear" w:color="auto" w:fill="FFFFFF"/>
        <w:tabs>
          <w:tab w:val="left" w:pos="180"/>
          <w:tab w:val="left" w:pos="626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>повышенная прочность зерна песка и гравия;</w:t>
      </w:r>
    </w:p>
    <w:p w:rsidR="00AD6AAC" w:rsidRPr="008255EA" w:rsidRDefault="00AD6AAC" w:rsidP="00AD6AAC">
      <w:pPr>
        <w:numPr>
          <w:ilvl w:val="0"/>
          <w:numId w:val="10"/>
        </w:numPr>
        <w:shd w:val="clear" w:color="auto" w:fill="FFFFFF"/>
        <w:tabs>
          <w:tab w:val="left" w:pos="180"/>
          <w:tab w:val="left" w:pos="626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t xml:space="preserve">минимальное допустимое по ГОСТ загрязнение сырья глиной, </w:t>
      </w:r>
      <w:r w:rsidRPr="008255EA">
        <w:rPr>
          <w:color w:val="000000"/>
          <w:spacing w:val="6"/>
          <w:sz w:val="28"/>
          <w:szCs w:val="28"/>
        </w:rPr>
        <w:t>илом и органическими примесями;</w:t>
      </w:r>
    </w:p>
    <w:p w:rsidR="00AD6AAC" w:rsidRPr="008255EA" w:rsidRDefault="00AD6AAC" w:rsidP="00AD6AAC">
      <w:pPr>
        <w:numPr>
          <w:ilvl w:val="0"/>
          <w:numId w:val="10"/>
        </w:numPr>
        <w:shd w:val="clear" w:color="auto" w:fill="FFFFFF"/>
        <w:tabs>
          <w:tab w:val="left" w:pos="180"/>
          <w:tab w:val="left" w:pos="626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4"/>
          <w:sz w:val="28"/>
          <w:szCs w:val="28"/>
        </w:rPr>
        <w:t>отсутствие на месторождении вскрыши;</w:t>
      </w:r>
    </w:p>
    <w:p w:rsidR="00AD6AAC" w:rsidRPr="008255EA" w:rsidRDefault="00AD6AAC" w:rsidP="00AD6AAC">
      <w:pPr>
        <w:numPr>
          <w:ilvl w:val="0"/>
          <w:numId w:val="10"/>
        </w:numPr>
        <w:shd w:val="clear" w:color="auto" w:fill="FFFFFF"/>
        <w:tabs>
          <w:tab w:val="left" w:pos="180"/>
          <w:tab w:val="left" w:pos="626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>возможность транспортировки сырья от места добычи до строи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5"/>
          <w:sz w:val="28"/>
          <w:szCs w:val="28"/>
        </w:rPr>
        <w:t>тельства на автомашинах;</w:t>
      </w:r>
    </w:p>
    <w:p w:rsidR="00AD6AAC" w:rsidRPr="008255EA" w:rsidRDefault="00AD6AAC" w:rsidP="00AD6AAC">
      <w:pPr>
        <w:numPr>
          <w:ilvl w:val="0"/>
          <w:numId w:val="10"/>
        </w:numPr>
        <w:shd w:val="clear" w:color="auto" w:fill="FFFFFF"/>
        <w:tabs>
          <w:tab w:val="left" w:pos="180"/>
          <w:tab w:val="left" w:pos="626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расстояние переброски сырья не более 10—15 </w:t>
      </w:r>
      <w:r w:rsidRPr="008255EA">
        <w:rPr>
          <w:i/>
          <w:iCs/>
          <w:color w:val="000000"/>
          <w:sz w:val="28"/>
          <w:szCs w:val="28"/>
        </w:rPr>
        <w:t>км.</w:t>
      </w:r>
    </w:p>
    <w:p w:rsidR="00AD6AAC" w:rsidRDefault="00AD6AAC" w:rsidP="00AD6AAC">
      <w:pPr>
        <w:shd w:val="clear" w:color="auto" w:fill="FFFFFF"/>
        <w:spacing w:before="120" w:line="300" w:lineRule="auto"/>
        <w:ind w:left="45" w:right="11" w:firstLine="720"/>
        <w:jc w:val="both"/>
        <w:rPr>
          <w:color w:val="000000"/>
          <w:spacing w:val="1"/>
          <w:sz w:val="28"/>
          <w:szCs w:val="28"/>
        </w:rPr>
      </w:pPr>
      <w:r w:rsidRPr="008255EA">
        <w:rPr>
          <w:color w:val="000000"/>
          <w:spacing w:val="1"/>
          <w:sz w:val="28"/>
          <w:szCs w:val="28"/>
        </w:rPr>
        <w:t xml:space="preserve">На территории, где необходимо осуществить поиски, развиты </w:t>
      </w:r>
      <w:r w:rsidRPr="008255EA">
        <w:rPr>
          <w:color w:val="000000"/>
          <w:spacing w:val="-1"/>
          <w:sz w:val="28"/>
          <w:szCs w:val="28"/>
        </w:rPr>
        <w:t>девонские карбонатные породы, четвертичные ледниковые и пролю</w:t>
      </w:r>
      <w:r w:rsidRPr="008255EA">
        <w:rPr>
          <w:color w:val="000000"/>
          <w:spacing w:val="6"/>
          <w:sz w:val="28"/>
          <w:szCs w:val="28"/>
        </w:rPr>
        <w:t xml:space="preserve">виальные отложения. Протекают река </w:t>
      </w:r>
      <w:proofErr w:type="spellStart"/>
      <w:r w:rsidRPr="008255EA">
        <w:rPr>
          <w:color w:val="000000"/>
          <w:spacing w:val="6"/>
          <w:sz w:val="28"/>
          <w:szCs w:val="28"/>
        </w:rPr>
        <w:t>Молога</w:t>
      </w:r>
      <w:proofErr w:type="spellEnd"/>
      <w:r w:rsidRPr="008255EA">
        <w:rPr>
          <w:color w:val="000000"/>
          <w:spacing w:val="6"/>
          <w:sz w:val="28"/>
          <w:szCs w:val="28"/>
        </w:rPr>
        <w:t xml:space="preserve"> (большой приток </w:t>
      </w:r>
      <w:r w:rsidRPr="00BD518B">
        <w:rPr>
          <w:color w:val="000000"/>
          <w:sz w:val="28"/>
          <w:szCs w:val="28"/>
        </w:rPr>
        <w:t>Волги</w:t>
      </w:r>
      <w:r w:rsidRPr="008255EA">
        <w:rPr>
          <w:smallCaps/>
          <w:color w:val="000000"/>
          <w:sz w:val="28"/>
          <w:szCs w:val="28"/>
        </w:rPr>
        <w:t xml:space="preserve">) </w:t>
      </w:r>
      <w:r w:rsidRPr="00BD518B">
        <w:rPr>
          <w:color w:val="000000"/>
          <w:sz w:val="28"/>
          <w:szCs w:val="28"/>
        </w:rPr>
        <w:t>и</w:t>
      </w:r>
      <w:r w:rsidRPr="008255EA">
        <w:rPr>
          <w:smallCap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 xml:space="preserve">ее северные мелкие притоки — речки Неглинка и Гуська, впадающие в </w:t>
      </w:r>
      <w:proofErr w:type="spellStart"/>
      <w:r w:rsidRPr="008255EA">
        <w:rPr>
          <w:color w:val="000000"/>
          <w:sz w:val="28"/>
          <w:szCs w:val="28"/>
        </w:rPr>
        <w:t>Мологу</w:t>
      </w:r>
      <w:proofErr w:type="spellEnd"/>
      <w:r w:rsidRPr="008255EA">
        <w:rPr>
          <w:color w:val="000000"/>
          <w:sz w:val="28"/>
          <w:szCs w:val="28"/>
        </w:rPr>
        <w:t xml:space="preserve"> восточнее строительства, соответственно в 2 и </w:t>
      </w:r>
      <w:smartTag w:uri="urn:schemas-microsoft-com:office:smarttags" w:element="metricconverter">
        <w:smartTagPr>
          <w:attr w:name="ProductID" w:val="10 км"/>
        </w:smartTagPr>
        <w:r w:rsidRPr="008255EA">
          <w:rPr>
            <w:color w:val="000000"/>
            <w:sz w:val="28"/>
            <w:szCs w:val="28"/>
          </w:rPr>
          <w:t xml:space="preserve">10 </w:t>
        </w:r>
        <w:r w:rsidRPr="008255EA">
          <w:rPr>
            <w:i/>
            <w:iCs/>
            <w:color w:val="000000"/>
            <w:sz w:val="28"/>
            <w:szCs w:val="28"/>
          </w:rPr>
          <w:t>км</w:t>
        </w:r>
      </w:smartTag>
      <w:r w:rsidRPr="008255EA">
        <w:rPr>
          <w:i/>
          <w:iCs/>
          <w:color w:val="000000"/>
          <w:sz w:val="28"/>
          <w:szCs w:val="28"/>
        </w:rPr>
        <w:t xml:space="preserve">. </w:t>
      </w:r>
      <w:r w:rsidRPr="008255EA">
        <w:rPr>
          <w:color w:val="000000"/>
          <w:sz w:val="28"/>
          <w:szCs w:val="28"/>
        </w:rPr>
        <w:t xml:space="preserve">Через эти две речки груженные песком автомашины могут </w:t>
      </w:r>
      <w:r w:rsidRPr="008255EA">
        <w:rPr>
          <w:color w:val="000000"/>
          <w:spacing w:val="-1"/>
          <w:sz w:val="28"/>
          <w:szCs w:val="28"/>
        </w:rPr>
        <w:t xml:space="preserve">переезжать вброд; на </w:t>
      </w:r>
      <w:proofErr w:type="spellStart"/>
      <w:r w:rsidRPr="008255EA">
        <w:rPr>
          <w:color w:val="000000"/>
          <w:spacing w:val="-1"/>
          <w:sz w:val="28"/>
          <w:szCs w:val="28"/>
        </w:rPr>
        <w:t>Мологе</w:t>
      </w:r>
      <w:proofErr w:type="spellEnd"/>
      <w:r w:rsidRPr="008255EA">
        <w:rPr>
          <w:color w:val="000000"/>
          <w:spacing w:val="-1"/>
          <w:sz w:val="28"/>
          <w:szCs w:val="28"/>
        </w:rPr>
        <w:t xml:space="preserve"> мостов и паромов нет. Речка </w:t>
      </w:r>
      <w:proofErr w:type="spellStart"/>
      <w:r w:rsidRPr="008255EA">
        <w:rPr>
          <w:color w:val="000000"/>
          <w:spacing w:val="-1"/>
          <w:sz w:val="28"/>
          <w:szCs w:val="28"/>
        </w:rPr>
        <w:t>Меглинка</w:t>
      </w:r>
      <w:proofErr w:type="spellEnd"/>
      <w:r w:rsidRPr="008255EA">
        <w:rPr>
          <w:color w:val="000000"/>
          <w:spacing w:val="-1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 xml:space="preserve">имеет длину около </w:t>
      </w:r>
      <w:smartTag w:uri="urn:schemas-microsoft-com:office:smarttags" w:element="metricconverter">
        <w:smartTagPr>
          <w:attr w:name="ProductID" w:val="30 км"/>
        </w:smartTagPr>
        <w:r w:rsidRPr="008255EA">
          <w:rPr>
            <w:color w:val="000000"/>
            <w:sz w:val="28"/>
            <w:szCs w:val="28"/>
          </w:rPr>
          <w:t xml:space="preserve">30 </w:t>
        </w:r>
        <w:r w:rsidRPr="008255EA">
          <w:rPr>
            <w:i/>
            <w:iCs/>
            <w:color w:val="000000"/>
            <w:sz w:val="28"/>
            <w:szCs w:val="28"/>
          </w:rPr>
          <w:t>км</w:t>
        </w:r>
      </w:smartTag>
      <w:r w:rsidRPr="008255EA">
        <w:rPr>
          <w:i/>
          <w:iCs/>
          <w:color w:val="000000"/>
          <w:sz w:val="28"/>
          <w:szCs w:val="28"/>
        </w:rPr>
        <w:t xml:space="preserve">, </w:t>
      </w:r>
      <w:r w:rsidRPr="008255EA">
        <w:rPr>
          <w:color w:val="000000"/>
          <w:sz w:val="28"/>
          <w:szCs w:val="28"/>
        </w:rPr>
        <w:t xml:space="preserve">падение русла большее, чем у </w:t>
      </w:r>
      <w:proofErr w:type="spellStart"/>
      <w:r w:rsidRPr="008255EA">
        <w:rPr>
          <w:color w:val="000000"/>
          <w:sz w:val="28"/>
          <w:szCs w:val="28"/>
        </w:rPr>
        <w:t>Мологи</w:t>
      </w:r>
      <w:proofErr w:type="spellEnd"/>
      <w:r w:rsidRPr="008255EA">
        <w:rPr>
          <w:color w:val="000000"/>
          <w:sz w:val="28"/>
          <w:szCs w:val="28"/>
        </w:rPr>
        <w:t xml:space="preserve">, </w:t>
      </w:r>
      <w:r w:rsidRPr="008255EA">
        <w:rPr>
          <w:color w:val="000000"/>
          <w:spacing w:val="1"/>
          <w:sz w:val="28"/>
          <w:szCs w:val="28"/>
        </w:rPr>
        <w:t xml:space="preserve">со значительным развитием плесов и перекатов. В большей части </w:t>
      </w:r>
      <w:proofErr w:type="spellStart"/>
      <w:r w:rsidRPr="008255EA">
        <w:rPr>
          <w:color w:val="000000"/>
          <w:spacing w:val="5"/>
          <w:sz w:val="28"/>
          <w:szCs w:val="28"/>
        </w:rPr>
        <w:t>Меглинка</w:t>
      </w:r>
      <w:proofErr w:type="spellEnd"/>
      <w:r w:rsidRPr="008255EA">
        <w:rPr>
          <w:color w:val="000000"/>
          <w:spacing w:val="5"/>
          <w:sz w:val="28"/>
          <w:szCs w:val="28"/>
        </w:rPr>
        <w:t xml:space="preserve"> обрамлена сосновыми лесами, расположенными на пер</w:t>
      </w:r>
      <w:r w:rsidRPr="008255EA">
        <w:rPr>
          <w:color w:val="000000"/>
          <w:sz w:val="28"/>
          <w:szCs w:val="28"/>
        </w:rPr>
        <w:t xml:space="preserve">вой надпойменной террасе; пойма имеет ширину около </w:t>
      </w:r>
      <w:smartTag w:uri="urn:schemas-microsoft-com:office:smarttags" w:element="metricconverter">
        <w:smartTagPr>
          <w:attr w:name="ProductID" w:val="1,5 км"/>
        </w:smartTagPr>
        <w:r w:rsidRPr="008255EA">
          <w:rPr>
            <w:color w:val="000000"/>
            <w:sz w:val="28"/>
            <w:szCs w:val="28"/>
          </w:rPr>
          <w:t xml:space="preserve">1,5 </w:t>
        </w:r>
        <w:r w:rsidRPr="008255EA">
          <w:rPr>
            <w:i/>
            <w:iCs/>
            <w:color w:val="000000"/>
            <w:sz w:val="28"/>
            <w:szCs w:val="28"/>
          </w:rPr>
          <w:t>км</w:t>
        </w:r>
      </w:smartTag>
      <w:r w:rsidRPr="008255EA">
        <w:rPr>
          <w:i/>
          <w:iCs/>
          <w:color w:val="000000"/>
          <w:sz w:val="28"/>
          <w:szCs w:val="28"/>
        </w:rPr>
        <w:t xml:space="preserve">, </w:t>
      </w:r>
      <w:r w:rsidRPr="008255EA">
        <w:rPr>
          <w:color w:val="000000"/>
          <w:sz w:val="28"/>
          <w:szCs w:val="28"/>
        </w:rPr>
        <w:t>изре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-1"/>
          <w:sz w:val="28"/>
          <w:szCs w:val="28"/>
        </w:rPr>
        <w:t>зана старицами, на которых хорошо выражены старые косы. Непо</w:t>
      </w:r>
      <w:r w:rsidRPr="008255EA">
        <w:rPr>
          <w:color w:val="000000"/>
          <w:spacing w:val="-1"/>
          <w:sz w:val="28"/>
          <w:szCs w:val="28"/>
        </w:rPr>
        <w:softHyphen/>
      </w:r>
      <w:r w:rsidRPr="008255EA">
        <w:rPr>
          <w:color w:val="000000"/>
          <w:spacing w:val="1"/>
          <w:sz w:val="28"/>
          <w:szCs w:val="28"/>
        </w:rPr>
        <w:t xml:space="preserve">средственно близ строительства сосновый лес сменяется лиственным, </w:t>
      </w:r>
      <w:r w:rsidRPr="008255EA">
        <w:rPr>
          <w:color w:val="000000"/>
          <w:spacing w:val="-1"/>
          <w:sz w:val="28"/>
          <w:szCs w:val="28"/>
        </w:rPr>
        <w:t xml:space="preserve">а в верхней трети долины </w:t>
      </w:r>
      <w:proofErr w:type="spellStart"/>
      <w:r w:rsidRPr="008255EA">
        <w:rPr>
          <w:color w:val="000000"/>
          <w:spacing w:val="-1"/>
          <w:sz w:val="28"/>
          <w:szCs w:val="28"/>
        </w:rPr>
        <w:t>Меглинки</w:t>
      </w:r>
      <w:proofErr w:type="spellEnd"/>
      <w:r w:rsidRPr="008255EA">
        <w:rPr>
          <w:color w:val="000000"/>
          <w:spacing w:val="-1"/>
          <w:sz w:val="28"/>
          <w:szCs w:val="28"/>
        </w:rPr>
        <w:t xml:space="preserve"> леса осиновые, заболоченные, </w:t>
      </w:r>
      <w:r w:rsidRPr="008255EA">
        <w:rPr>
          <w:color w:val="000000"/>
          <w:sz w:val="28"/>
          <w:szCs w:val="28"/>
        </w:rPr>
        <w:t xml:space="preserve">перемежаются с торфяниками, среди которых разбросаны округлые холмы — «острова», поросшие крупными соснами и брусничником. </w:t>
      </w:r>
      <w:r w:rsidRPr="008255EA">
        <w:rPr>
          <w:color w:val="000000"/>
          <w:spacing w:val="1"/>
          <w:sz w:val="28"/>
          <w:szCs w:val="28"/>
        </w:rPr>
        <w:t xml:space="preserve">Речка Гуська протекает по </w:t>
      </w:r>
      <w:proofErr w:type="spellStart"/>
      <w:r w:rsidRPr="008255EA">
        <w:rPr>
          <w:color w:val="000000"/>
          <w:spacing w:val="1"/>
          <w:sz w:val="28"/>
          <w:szCs w:val="28"/>
        </w:rPr>
        <w:t>слабозаболоченному</w:t>
      </w:r>
      <w:proofErr w:type="spellEnd"/>
      <w:r w:rsidRPr="008255EA">
        <w:rPr>
          <w:color w:val="000000"/>
          <w:spacing w:val="1"/>
          <w:sz w:val="28"/>
          <w:szCs w:val="28"/>
        </w:rPr>
        <w:t xml:space="preserve"> березняку. Находя</w:t>
      </w:r>
      <w:r w:rsidRPr="008255EA">
        <w:rPr>
          <w:color w:val="000000"/>
          <w:spacing w:val="1"/>
          <w:sz w:val="28"/>
          <w:szCs w:val="28"/>
        </w:rPr>
        <w:softHyphen/>
      </w:r>
      <w:r w:rsidRPr="008255EA">
        <w:rPr>
          <w:color w:val="000000"/>
          <w:spacing w:val="-1"/>
          <w:sz w:val="28"/>
          <w:szCs w:val="28"/>
        </w:rPr>
        <w:t xml:space="preserve">щийся к северо-западу водораздел бассейнов </w:t>
      </w:r>
      <w:proofErr w:type="spellStart"/>
      <w:r w:rsidRPr="008255EA">
        <w:rPr>
          <w:color w:val="000000"/>
          <w:spacing w:val="-1"/>
          <w:sz w:val="28"/>
          <w:szCs w:val="28"/>
        </w:rPr>
        <w:t>Мологи</w:t>
      </w:r>
      <w:proofErr w:type="spellEnd"/>
      <w:r w:rsidRPr="008255EA">
        <w:rPr>
          <w:color w:val="000000"/>
          <w:spacing w:val="-1"/>
          <w:sz w:val="28"/>
          <w:szCs w:val="28"/>
        </w:rPr>
        <w:t xml:space="preserve"> и Меты покрыт </w:t>
      </w:r>
      <w:r w:rsidRPr="008255EA">
        <w:rPr>
          <w:color w:val="000000"/>
          <w:spacing w:val="7"/>
          <w:sz w:val="28"/>
          <w:szCs w:val="28"/>
        </w:rPr>
        <w:t xml:space="preserve">чехлом четвертичных пород. Но берегам названных рек развиты </w:t>
      </w:r>
      <w:r w:rsidRPr="008255EA">
        <w:rPr>
          <w:color w:val="000000"/>
          <w:spacing w:val="1"/>
          <w:sz w:val="28"/>
          <w:szCs w:val="28"/>
        </w:rPr>
        <w:t xml:space="preserve">косы песка и гравия. </w:t>
      </w:r>
    </w:p>
    <w:p w:rsidR="00AD6AAC" w:rsidRPr="008255EA" w:rsidRDefault="00AD6AAC" w:rsidP="00AD6AAC">
      <w:pPr>
        <w:shd w:val="clear" w:color="auto" w:fill="FFFFFF"/>
        <w:spacing w:before="120" w:line="300" w:lineRule="auto"/>
        <w:ind w:left="45" w:right="11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7"/>
          <w:sz w:val="28"/>
          <w:szCs w:val="28"/>
        </w:rPr>
        <w:t>Требуется:</w:t>
      </w:r>
    </w:p>
    <w:p w:rsidR="00AD6AAC" w:rsidRPr="008255EA" w:rsidRDefault="00AD6AAC" w:rsidP="00AD6AAC">
      <w:pPr>
        <w:numPr>
          <w:ilvl w:val="0"/>
          <w:numId w:val="11"/>
        </w:numPr>
        <w:shd w:val="clear" w:color="auto" w:fill="FFFFFF"/>
        <w:tabs>
          <w:tab w:val="left" w:pos="713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 xml:space="preserve">Определить наиболее перспективный </w:t>
      </w:r>
      <w:proofErr w:type="spellStart"/>
      <w:r w:rsidRPr="008255EA">
        <w:rPr>
          <w:color w:val="000000"/>
          <w:spacing w:val="5"/>
          <w:sz w:val="28"/>
          <w:szCs w:val="28"/>
        </w:rPr>
        <w:t>геологопромышленньй</w:t>
      </w:r>
      <w:proofErr w:type="spellEnd"/>
      <w:r w:rsidRPr="008255EA">
        <w:rPr>
          <w:color w:val="000000"/>
          <w:spacing w:val="5"/>
          <w:sz w:val="28"/>
          <w:szCs w:val="28"/>
        </w:rPr>
        <w:t xml:space="preserve"> </w:t>
      </w:r>
      <w:r w:rsidRPr="008255EA">
        <w:rPr>
          <w:color w:val="000000"/>
          <w:spacing w:val="7"/>
          <w:sz w:val="28"/>
          <w:szCs w:val="28"/>
        </w:rPr>
        <w:t>тип песчано-гравийных залежей для удовлетворения заданной по</w:t>
      </w:r>
      <w:r w:rsidRPr="008255EA">
        <w:rPr>
          <w:color w:val="000000"/>
          <w:spacing w:val="7"/>
          <w:sz w:val="28"/>
          <w:szCs w:val="28"/>
        </w:rPr>
        <w:softHyphen/>
      </w:r>
      <w:r w:rsidRPr="008255EA">
        <w:rPr>
          <w:color w:val="000000"/>
          <w:spacing w:val="-2"/>
          <w:sz w:val="28"/>
          <w:szCs w:val="28"/>
        </w:rPr>
        <w:t>требности.</w:t>
      </w:r>
    </w:p>
    <w:p w:rsidR="00AD6AAC" w:rsidRPr="008255EA" w:rsidRDefault="00AD6AAC" w:rsidP="00AD6AAC">
      <w:pPr>
        <w:numPr>
          <w:ilvl w:val="0"/>
          <w:numId w:val="11"/>
        </w:numPr>
        <w:shd w:val="clear" w:color="auto" w:fill="FFFFFF"/>
        <w:tabs>
          <w:tab w:val="left" w:pos="713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Определить и  сформулировать  геологические  предпосылки</w:t>
      </w:r>
      <w:r w:rsidRPr="008255EA">
        <w:rPr>
          <w:color w:val="000000"/>
          <w:spacing w:val="5"/>
          <w:sz w:val="28"/>
          <w:szCs w:val="28"/>
        </w:rPr>
        <w:br/>
        <w:t>п</w:t>
      </w:r>
      <w:r w:rsidRPr="008255EA">
        <w:rPr>
          <w:color w:val="000000"/>
          <w:spacing w:val="7"/>
          <w:sz w:val="28"/>
          <w:szCs w:val="28"/>
        </w:rPr>
        <w:t>оисков, дать им теоретическое обоснование, исходя из сообщен</w:t>
      </w:r>
      <w:r w:rsidRPr="008255EA">
        <w:rPr>
          <w:color w:val="000000"/>
          <w:spacing w:val="7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 xml:space="preserve">ных </w:t>
      </w:r>
      <w:r w:rsidRPr="008255EA">
        <w:rPr>
          <w:color w:val="000000"/>
          <w:spacing w:val="2"/>
          <w:sz w:val="28"/>
          <w:szCs w:val="28"/>
        </w:rPr>
        <w:lastRenderedPageBreak/>
        <w:t>сведений.</w:t>
      </w:r>
    </w:p>
    <w:p w:rsidR="00AD6AAC" w:rsidRDefault="00AD6AAC" w:rsidP="00AD6AAC">
      <w:pPr>
        <w:numPr>
          <w:ilvl w:val="0"/>
          <w:numId w:val="11"/>
        </w:numPr>
        <w:shd w:val="clear" w:color="auto" w:fill="FFFFFF"/>
        <w:tabs>
          <w:tab w:val="left" w:pos="360"/>
        </w:tabs>
        <w:spacing w:line="300" w:lineRule="auto"/>
        <w:ind w:firstLine="720"/>
        <w:jc w:val="both"/>
        <w:rPr>
          <w:color w:val="000000"/>
          <w:spacing w:val="8"/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>Указать места поисков и разработать схему их проведения.</w:t>
      </w:r>
    </w:p>
    <w:p w:rsidR="00AD6AAC" w:rsidRPr="008255EA" w:rsidRDefault="00AD6AAC" w:rsidP="00AD6AAC">
      <w:pPr>
        <w:shd w:val="clear" w:color="auto" w:fill="FFFFFF"/>
        <w:tabs>
          <w:tab w:val="left" w:pos="360"/>
        </w:tabs>
        <w:spacing w:before="120" w:after="120"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9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</w:t>
      </w:r>
      <w:r w:rsidRPr="008255EA">
        <w:rPr>
          <w:color w:val="000000"/>
          <w:spacing w:val="67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  </w:t>
      </w:r>
      <w:r w:rsidRPr="008255EA">
        <w:rPr>
          <w:color w:val="000000"/>
          <w:spacing w:val="53"/>
          <w:sz w:val="28"/>
          <w:szCs w:val="28"/>
        </w:rPr>
        <w:t>задачи:</w:t>
      </w:r>
    </w:p>
    <w:p w:rsidR="00AD6AAC" w:rsidRPr="008255EA" w:rsidRDefault="00AD6AAC" w:rsidP="00AD6AAC">
      <w:pPr>
        <w:numPr>
          <w:ilvl w:val="0"/>
          <w:numId w:val="12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>Руководствуясь условиями задачи,  составить совмещенные</w:t>
      </w:r>
      <w:r w:rsidRPr="008255EA">
        <w:rPr>
          <w:color w:val="000000"/>
          <w:spacing w:val="7"/>
          <w:sz w:val="28"/>
          <w:szCs w:val="28"/>
        </w:rPr>
        <w:br/>
      </w:r>
      <w:r w:rsidRPr="008255EA">
        <w:rPr>
          <w:color w:val="000000"/>
          <w:spacing w:val="3"/>
          <w:sz w:val="28"/>
          <w:szCs w:val="28"/>
        </w:rPr>
        <w:t>орографическую и ботаническую схемы.</w:t>
      </w:r>
    </w:p>
    <w:p w:rsidR="00AD6AAC" w:rsidRPr="008255EA" w:rsidRDefault="00AD6AAC" w:rsidP="00AD6AAC">
      <w:pPr>
        <w:numPr>
          <w:ilvl w:val="0"/>
          <w:numId w:val="12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1"/>
          <w:sz w:val="28"/>
          <w:szCs w:val="28"/>
        </w:rPr>
        <w:t>Последовательно, методом исключения, проанализировать гео</w:t>
      </w:r>
      <w:r w:rsidRPr="008255EA">
        <w:rPr>
          <w:color w:val="000000"/>
          <w:spacing w:val="1"/>
          <w:sz w:val="28"/>
          <w:szCs w:val="28"/>
        </w:rPr>
        <w:softHyphen/>
      </w:r>
      <w:r w:rsidRPr="008255EA">
        <w:rPr>
          <w:color w:val="000000"/>
          <w:spacing w:val="7"/>
          <w:sz w:val="28"/>
          <w:szCs w:val="28"/>
        </w:rPr>
        <w:t>морфологические и ботанические данные с точки зрения условий,</w:t>
      </w:r>
      <w:r w:rsidRPr="008255EA">
        <w:rPr>
          <w:color w:val="000000"/>
          <w:spacing w:val="7"/>
          <w:sz w:val="28"/>
          <w:szCs w:val="28"/>
        </w:rPr>
        <w:br/>
      </w:r>
      <w:r w:rsidRPr="008255EA">
        <w:rPr>
          <w:color w:val="000000"/>
          <w:spacing w:val="10"/>
          <w:sz w:val="28"/>
          <w:szCs w:val="28"/>
        </w:rPr>
        <w:t>благоприятных для нахождения залежей песка и гравия, отвеча</w:t>
      </w:r>
      <w:r w:rsidRPr="008255EA">
        <w:rPr>
          <w:color w:val="000000"/>
          <w:spacing w:val="10"/>
          <w:sz w:val="28"/>
          <w:szCs w:val="28"/>
        </w:rPr>
        <w:softHyphen/>
      </w:r>
      <w:r w:rsidRPr="008255EA">
        <w:rPr>
          <w:color w:val="000000"/>
          <w:spacing w:val="1"/>
          <w:sz w:val="28"/>
          <w:szCs w:val="28"/>
        </w:rPr>
        <w:t>ющих кондициям.</w:t>
      </w:r>
      <w:bookmarkStart w:id="0" w:name="_GoBack"/>
      <w:bookmarkEnd w:id="0"/>
    </w:p>
    <w:sectPr w:rsidR="00AD6AAC" w:rsidRPr="00825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6B1F67"/>
    <w:rsid w:val="00704F15"/>
    <w:rsid w:val="008A75AC"/>
    <w:rsid w:val="00AD6AAC"/>
    <w:rsid w:val="00C40D59"/>
    <w:rsid w:val="00E9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2015-09-09T13:33:00Z</dcterms:created>
  <dcterms:modified xsi:type="dcterms:W3CDTF">2015-09-09T13:33:00Z</dcterms:modified>
</cp:coreProperties>
</file>